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6D2EE" w14:textId="7CB986BB" w:rsidR="001F4D61" w:rsidRDefault="00976924" w:rsidP="005A5922">
      <w:pPr>
        <w:pStyle w:val="Titreconsultation"/>
        <w:tabs>
          <w:tab w:val="clear" w:pos="9070"/>
          <w:tab w:val="right" w:pos="9639"/>
        </w:tabs>
        <w:rPr>
          <w:caps w:val="0"/>
          <w:sz w:val="28"/>
        </w:rPr>
      </w:pPr>
      <w:r>
        <w:rPr>
          <w:sz w:val="48"/>
        </w:rPr>
        <w:t>Cadre de r</w:t>
      </w:r>
      <w:r w:rsidR="0099365B">
        <w:rPr>
          <w:sz w:val="48"/>
        </w:rPr>
        <w:t>É</w:t>
      </w:r>
      <w:r w:rsidR="004C797C">
        <w:rPr>
          <w:sz w:val="48"/>
        </w:rPr>
        <w:t>PONSE</w:t>
      </w:r>
      <w:r w:rsidR="005A5922">
        <w:rPr>
          <w:sz w:val="48"/>
        </w:rPr>
        <w:br/>
      </w:r>
      <w:r w:rsidR="003659E4">
        <w:rPr>
          <w:caps w:val="0"/>
          <w:sz w:val="24"/>
        </w:rPr>
        <w:t>Enquêtes 2026 sur la qualité des services Voix/SMS et des services de données</w:t>
      </w:r>
      <w:r w:rsidR="00512088">
        <w:rPr>
          <w:caps w:val="0"/>
          <w:sz w:val="24"/>
        </w:rPr>
        <w:t xml:space="preserve"> en</w:t>
      </w:r>
      <w:r w:rsidR="003659E4">
        <w:rPr>
          <w:caps w:val="0"/>
          <w:sz w:val="24"/>
        </w:rPr>
        <w:t xml:space="preserve"> zones d’habitation</w:t>
      </w:r>
      <w:r w:rsidR="00F705BF">
        <w:rPr>
          <w:caps w:val="0"/>
          <w:sz w:val="24"/>
        </w:rPr>
        <w:t xml:space="preserve"> et</w:t>
      </w:r>
      <w:r w:rsidR="00512088">
        <w:rPr>
          <w:caps w:val="0"/>
          <w:sz w:val="24"/>
        </w:rPr>
        <w:t xml:space="preserve"> </w:t>
      </w:r>
      <w:r w:rsidR="003659E4">
        <w:rPr>
          <w:caps w:val="0"/>
          <w:sz w:val="24"/>
        </w:rPr>
        <w:t xml:space="preserve">sur les axes de transport </w:t>
      </w:r>
      <w:r w:rsidR="00F705BF">
        <w:rPr>
          <w:caps w:val="0"/>
          <w:sz w:val="24"/>
        </w:rPr>
        <w:t>ainsi que</w:t>
      </w:r>
      <w:r w:rsidR="003659E4">
        <w:rPr>
          <w:caps w:val="0"/>
          <w:sz w:val="24"/>
        </w:rPr>
        <w:t xml:space="preserve"> sur la couverture des trains du quotidien en France Métropolitaine</w:t>
      </w:r>
      <w:r w:rsidR="005A5922">
        <w:rPr>
          <w:sz w:val="20"/>
          <w:szCs w:val="20"/>
        </w:rPr>
        <w:br/>
      </w:r>
      <w:r w:rsidR="005A5922">
        <w:rPr>
          <w:sz w:val="20"/>
          <w:szCs w:val="20"/>
        </w:rPr>
        <w:br/>
      </w:r>
      <w:r w:rsidR="005A5922">
        <w:rPr>
          <w:sz w:val="20"/>
          <w:szCs w:val="20"/>
        </w:rPr>
        <w:br/>
      </w:r>
      <w:r w:rsidR="00D0653F" w:rsidRPr="00CE7F7E">
        <w:rPr>
          <w:sz w:val="20"/>
          <w:szCs w:val="20"/>
        </w:rPr>
        <w:t xml:space="preserve">N/Ref. : </w:t>
      </w:r>
      <w:r w:rsidR="00A56B82" w:rsidRPr="00B7299F">
        <w:rPr>
          <w:rFonts w:ascii="Now Alt Light" w:hAnsi="Now Alt Light" w:cs="Arial"/>
          <w:bCs/>
          <w:sz w:val="18"/>
          <w:szCs w:val="20"/>
        </w:rPr>
        <w:t>QoS</w:t>
      </w:r>
      <w:r w:rsidR="00A56B82">
        <w:rPr>
          <w:rFonts w:ascii="Now Alt Light" w:hAnsi="Now Alt Light" w:cs="Arial"/>
          <w:bCs/>
          <w:sz w:val="18"/>
          <w:szCs w:val="20"/>
        </w:rPr>
        <w:t>M</w:t>
      </w:r>
      <w:r w:rsidR="003659E4">
        <w:rPr>
          <w:rFonts w:ascii="Now Alt Light" w:hAnsi="Now Alt Light" w:cs="Arial"/>
          <w:bCs/>
          <w:sz w:val="18"/>
          <w:szCs w:val="20"/>
        </w:rPr>
        <w:t>étropole</w:t>
      </w:r>
      <w:r w:rsidR="00A56B82" w:rsidRPr="00B7299F">
        <w:rPr>
          <w:rFonts w:ascii="Now Alt Light" w:hAnsi="Now Alt Light" w:cs="Arial"/>
          <w:bCs/>
          <w:sz w:val="18"/>
          <w:szCs w:val="20"/>
        </w:rPr>
        <w:t>_</w:t>
      </w:r>
      <w:r w:rsidR="00747BB5" w:rsidRPr="00747BB5">
        <w:rPr>
          <w:rFonts w:ascii="Now Alt Light" w:hAnsi="Now Alt Light" w:cs="Arial"/>
          <w:bCs/>
          <w:sz w:val="18"/>
          <w:szCs w:val="20"/>
        </w:rPr>
        <w:t>02</w:t>
      </w:r>
      <w:r w:rsidR="00A56B82" w:rsidRPr="00747BB5">
        <w:rPr>
          <w:rFonts w:ascii="Now Alt Light" w:hAnsi="Now Alt Light" w:cs="Arial"/>
          <w:bCs/>
          <w:sz w:val="18"/>
          <w:szCs w:val="20"/>
        </w:rPr>
        <w:t>0</w:t>
      </w:r>
      <w:r w:rsidR="00747BB5" w:rsidRPr="00747BB5">
        <w:rPr>
          <w:rFonts w:ascii="Now Alt Light" w:hAnsi="Now Alt Light" w:cs="Arial"/>
          <w:bCs/>
          <w:sz w:val="18"/>
          <w:szCs w:val="20"/>
        </w:rPr>
        <w:t>2</w:t>
      </w:r>
      <w:r w:rsidR="00A56B82" w:rsidRPr="00747BB5">
        <w:rPr>
          <w:rFonts w:ascii="Now Alt Light" w:hAnsi="Now Alt Light" w:cs="Arial"/>
          <w:bCs/>
          <w:sz w:val="18"/>
          <w:szCs w:val="20"/>
        </w:rPr>
        <w:t>26</w:t>
      </w:r>
      <w:r w:rsidR="008F331F" w:rsidRPr="00CE7F7E">
        <w:rPr>
          <w:sz w:val="20"/>
          <w:szCs w:val="20"/>
          <w:highlight w:val="yellow"/>
        </w:rPr>
        <w:br/>
      </w:r>
      <w:r w:rsidR="00DF596E" w:rsidRPr="005A5922">
        <w:rPr>
          <w:b w:val="0"/>
          <w:sz w:val="20"/>
          <w:szCs w:val="20"/>
        </w:rPr>
        <w:br/>
      </w:r>
      <w:r w:rsidR="00A56B82" w:rsidRPr="00A56B82">
        <w:rPr>
          <w:b w:val="0"/>
          <w:caps w:val="0"/>
          <w:sz w:val="18"/>
          <w:szCs w:val="18"/>
        </w:rPr>
        <w:t>Marché passé selon la procédure d’appel d’offres ouvert suivant les articles L.2124-2, R.2124-2 1°, et R.2161-2 à R.2161-5 du Code de la commande publique.</w:t>
      </w:r>
      <w:r w:rsidR="006C1A73">
        <w:rPr>
          <w:b w:val="0"/>
          <w:caps w:val="0"/>
          <w:color w:val="auto"/>
          <w:sz w:val="16"/>
          <w:szCs w:val="20"/>
        </w:rPr>
        <w:br/>
      </w:r>
      <w:r w:rsidR="00D0653F" w:rsidRPr="006C1A73">
        <w:rPr>
          <w:b w:val="0"/>
          <w:caps w:val="0"/>
          <w:color w:val="auto"/>
          <w:sz w:val="16"/>
          <w:szCs w:val="20"/>
        </w:rPr>
        <w:br/>
      </w:r>
      <w:r w:rsidR="003659E4">
        <w:rPr>
          <w:rFonts w:ascii="Now Alt Light" w:hAnsi="Now Alt Light"/>
          <w:caps w:val="0"/>
          <w:color w:val="C00000"/>
          <w:sz w:val="32"/>
        </w:rPr>
        <w:br/>
      </w:r>
      <w:r w:rsidR="00E67F67" w:rsidRPr="00F21C36">
        <w:rPr>
          <w:rFonts w:ascii="Now Alt Light" w:hAnsi="Now Alt Light"/>
          <w:caps w:val="0"/>
          <w:color w:val="C00000"/>
          <w:sz w:val="32"/>
        </w:rPr>
        <w:t>Date limite de remise des candidatures et des offres :</w:t>
      </w:r>
      <w:r w:rsidR="00E67F67" w:rsidRPr="00F21C36">
        <w:rPr>
          <w:rFonts w:ascii="Now Alt Light" w:hAnsi="Now Alt Light"/>
          <w:caps w:val="0"/>
          <w:color w:val="C00000"/>
          <w:sz w:val="32"/>
        </w:rPr>
        <w:br/>
      </w:r>
      <w:r w:rsidR="00F5594D" w:rsidRPr="009B6078">
        <w:rPr>
          <w:rFonts w:ascii="Now Alt Light" w:hAnsi="Now Alt Light"/>
          <w:caps w:val="0"/>
          <w:color w:val="C00000"/>
          <w:sz w:val="32"/>
        </w:rPr>
        <w:t>Lundi</w:t>
      </w:r>
      <w:r w:rsidR="006C1A73" w:rsidRPr="009B6078">
        <w:rPr>
          <w:rFonts w:ascii="Now Alt Light" w:hAnsi="Now Alt Light"/>
          <w:caps w:val="0"/>
          <w:color w:val="C00000"/>
          <w:sz w:val="32"/>
        </w:rPr>
        <w:t xml:space="preserve"> </w:t>
      </w:r>
      <w:r w:rsidR="009B6078" w:rsidRPr="009B6078">
        <w:rPr>
          <w:rFonts w:ascii="Now Alt Light" w:hAnsi="Now Alt Light"/>
          <w:caps w:val="0"/>
          <w:color w:val="C00000"/>
          <w:sz w:val="32"/>
        </w:rPr>
        <w:t>02 Février</w:t>
      </w:r>
      <w:r w:rsidR="00E67F67" w:rsidRPr="009B6078">
        <w:rPr>
          <w:rFonts w:ascii="Now Alt Light" w:hAnsi="Now Alt Light"/>
          <w:caps w:val="0"/>
          <w:color w:val="C00000"/>
          <w:sz w:val="32"/>
        </w:rPr>
        <w:t xml:space="preserve"> 202</w:t>
      </w:r>
      <w:r w:rsidR="00A56B82" w:rsidRPr="009B6078">
        <w:rPr>
          <w:rFonts w:ascii="Now Alt Light" w:hAnsi="Now Alt Light"/>
          <w:caps w:val="0"/>
          <w:color w:val="C00000"/>
          <w:sz w:val="32"/>
        </w:rPr>
        <w:t>6</w:t>
      </w:r>
      <w:r w:rsidR="00E67F67" w:rsidRPr="009B6078">
        <w:rPr>
          <w:rFonts w:ascii="Now Alt Light" w:hAnsi="Now Alt Light"/>
          <w:caps w:val="0"/>
          <w:color w:val="C00000"/>
          <w:sz w:val="32"/>
        </w:rPr>
        <w:t xml:space="preserve"> </w:t>
      </w:r>
      <w:r w:rsidR="001B06B4" w:rsidRPr="009B6078">
        <w:rPr>
          <w:rFonts w:ascii="Now Alt Light" w:hAnsi="Now Alt Light"/>
          <w:caps w:val="0"/>
          <w:color w:val="C00000"/>
          <w:sz w:val="32"/>
        </w:rPr>
        <w:t>à</w:t>
      </w:r>
      <w:r w:rsidR="00E67F67" w:rsidRPr="009B6078">
        <w:rPr>
          <w:rFonts w:ascii="Now Alt Light" w:hAnsi="Now Alt Light"/>
          <w:caps w:val="0"/>
          <w:color w:val="C00000"/>
          <w:sz w:val="32"/>
        </w:rPr>
        <w:t xml:space="preserve"> </w:t>
      </w:r>
      <w:r w:rsidR="00732286" w:rsidRPr="009B6078">
        <w:rPr>
          <w:rFonts w:ascii="Now Alt Light" w:hAnsi="Now Alt Light"/>
          <w:caps w:val="0"/>
          <w:color w:val="C00000"/>
          <w:sz w:val="32"/>
        </w:rPr>
        <w:t>14</w:t>
      </w:r>
      <w:r w:rsidR="00E67F67" w:rsidRPr="009B6078">
        <w:rPr>
          <w:rFonts w:ascii="Now Alt Light" w:hAnsi="Now Alt Light"/>
          <w:caps w:val="0"/>
          <w:color w:val="C00000"/>
          <w:sz w:val="32"/>
        </w:rPr>
        <w:t>h00</w:t>
      </w:r>
      <w:r w:rsidR="00E67F67">
        <w:rPr>
          <w:bCs/>
        </w:rPr>
        <w:br/>
      </w:r>
      <w:r w:rsidR="00E67F67">
        <w:rPr>
          <w:sz w:val="22"/>
        </w:rPr>
        <w:br/>
      </w:r>
      <w:r w:rsidR="008F331F">
        <w:rPr>
          <w:caps w:val="0"/>
          <w:sz w:val="28"/>
        </w:rPr>
        <w:br/>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41849139" w14:textId="7A1B0660" w:rsidR="00E67F67" w:rsidRDefault="001F4D61" w:rsidP="008F331F">
      <w:pPr>
        <w:spacing w:before="0"/>
        <w:jc w:val="left"/>
        <w:rPr>
          <w:rStyle w:val="Lienhypertexte"/>
          <w:rFonts w:ascii="Now Alt Light" w:hAnsi="Now Alt Light"/>
          <w:sz w:val="18"/>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14 rue Gerty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Pr="00324CD6">
          <w:rPr>
            <w:rStyle w:val="Lienhypertexte"/>
            <w:rFonts w:ascii="Now Alt Light" w:hAnsi="Now Alt Light"/>
            <w:sz w:val="18"/>
          </w:rPr>
          <w:t>http://www.arcep.fr</w:t>
        </w:r>
      </w:hyperlink>
    </w:p>
    <w:p w14:paraId="79D09126" w14:textId="7C218C09" w:rsidR="006C1A73" w:rsidRDefault="006C1A73" w:rsidP="008F331F">
      <w:pPr>
        <w:spacing w:before="0"/>
        <w:jc w:val="left"/>
        <w:rPr>
          <w:rFonts w:ascii="Now Alt Light" w:hAnsi="Now Alt Light"/>
          <w:sz w:val="20"/>
          <w:szCs w:val="24"/>
        </w:rPr>
      </w:pPr>
    </w:p>
    <w:p w14:paraId="2E0641B0" w14:textId="4112BFB3" w:rsidR="008B4034" w:rsidRDefault="008B4034" w:rsidP="008F331F">
      <w:pPr>
        <w:spacing w:before="0"/>
        <w:jc w:val="left"/>
        <w:rPr>
          <w:rFonts w:ascii="Now Alt Light" w:hAnsi="Now Alt Light"/>
          <w:sz w:val="20"/>
          <w:szCs w:val="24"/>
        </w:rPr>
      </w:pPr>
    </w:p>
    <w:p w14:paraId="075109CD" w14:textId="77777777" w:rsidR="008B4034" w:rsidRPr="008F331F" w:rsidRDefault="008B4034" w:rsidP="008F331F">
      <w:pPr>
        <w:spacing w:before="0"/>
        <w:jc w:val="left"/>
        <w:rPr>
          <w:rFonts w:ascii="Now Alt Light" w:hAnsi="Now Alt Light"/>
          <w:sz w:val="20"/>
          <w:szCs w:val="24"/>
        </w:rPr>
      </w:pPr>
    </w:p>
    <w:p w14:paraId="5AD9929D" w14:textId="4867646D" w:rsidR="001F4D61" w:rsidRDefault="004C797C" w:rsidP="0063787F">
      <w:pPr>
        <w:rPr>
          <w:szCs w:val="22"/>
        </w:rPr>
      </w:pPr>
      <w:r>
        <w:rPr>
          <w:szCs w:val="22"/>
        </w:rPr>
        <w:lastRenderedPageBreak/>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 xml:space="preserve">. </w:t>
      </w:r>
    </w:p>
    <w:p w14:paraId="1A7FB9C0" w14:textId="208ED627"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r w:rsidR="00C864A5">
        <w:rPr>
          <w:szCs w:val="22"/>
        </w:rPr>
        <w:t>nécessaire</w:t>
      </w:r>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68BAF444" w14:textId="77777777" w:rsidR="008E31F3" w:rsidRPr="008E31F3" w:rsidRDefault="008E31F3" w:rsidP="008E31F3">
      <w:pPr>
        <w:rPr>
          <w:b/>
          <w:szCs w:val="22"/>
          <w:u w:val="single"/>
        </w:rPr>
      </w:pPr>
      <w:r w:rsidRPr="008E31F3">
        <w:rPr>
          <w:b/>
          <w:szCs w:val="22"/>
          <w:highlight w:val="yellow"/>
          <w:u w:val="single"/>
        </w:rPr>
        <w:t>La remise du présent cadre de réponse n’exonère pas le candidat de la remise de son mémoire technique.</w:t>
      </w:r>
    </w:p>
    <w:p w14:paraId="05886E97" w14:textId="3DA06146"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r w:rsidR="00C864A5">
        <w:rPr>
          <w:szCs w:val="22"/>
        </w:rPr>
        <w:t>nécessaires</w:t>
      </w:r>
      <w:r w:rsidR="00274FCB">
        <w:rPr>
          <w:szCs w:val="22"/>
        </w:rPr>
        <w:t xml:space="preserve"> à l’appréciation de son offre</w:t>
      </w:r>
      <w:r>
        <w:rPr>
          <w:szCs w:val="22"/>
        </w:rPr>
        <w:t>.</w:t>
      </w:r>
    </w:p>
    <w:p w14:paraId="4BA42CFB" w14:textId="254DAE26" w:rsidR="00B03433" w:rsidRPr="00B767C5" w:rsidRDefault="00B03433" w:rsidP="0063787F">
      <w:pPr>
        <w:pStyle w:val="Titre1"/>
        <w:numPr>
          <w:ilvl w:val="0"/>
          <w:numId w:val="0"/>
        </w:numPr>
        <w:ind w:left="432" w:hanging="432"/>
        <w:jc w:val="both"/>
      </w:pPr>
      <w:r w:rsidRPr="00B767C5">
        <w:t>Critère n°1 :</w:t>
      </w:r>
      <w:r w:rsidR="005D3EE7">
        <w:t xml:space="preserve"> </w:t>
      </w:r>
      <w:r w:rsidR="00A56B82">
        <w:t>Valeur</w:t>
      </w:r>
      <w:r w:rsidR="008F331F">
        <w:t xml:space="preserve"> technique</w:t>
      </w:r>
      <w:r w:rsidR="005D3EE7">
        <w:t xml:space="preserve"> </w:t>
      </w:r>
      <w:r w:rsidR="00B767C5">
        <w:t xml:space="preserve">– </w:t>
      </w:r>
      <w:r w:rsidR="00C43D10">
        <w:t>6</w:t>
      </w:r>
      <w:r w:rsidR="00467CC6">
        <w:t>3</w:t>
      </w:r>
      <w:r w:rsidR="00B767C5">
        <w:t xml:space="preserve"> </w:t>
      </w:r>
      <w:r w:rsidRPr="00B767C5">
        <w:t>points</w:t>
      </w:r>
    </w:p>
    <w:p w14:paraId="5B78FFBA" w14:textId="4E890F45" w:rsidR="00274FCB" w:rsidRPr="00CD1BCD" w:rsidRDefault="00BF348F" w:rsidP="0063787F">
      <w:pPr>
        <w:rPr>
          <w:i/>
          <w:szCs w:val="22"/>
        </w:rPr>
      </w:pPr>
      <w:r w:rsidRPr="00CD1BCD">
        <w:rPr>
          <w:i/>
          <w:szCs w:val="22"/>
        </w:rPr>
        <w:t>Ce critère est analysé sur la base de l’évaluation des sous-critères suivants, pondérés comme suit :</w:t>
      </w:r>
    </w:p>
    <w:p w14:paraId="58B2DF05" w14:textId="0E577278" w:rsidR="00274FCB" w:rsidRPr="0063787F" w:rsidRDefault="00274FCB" w:rsidP="00BF348F">
      <w:pPr>
        <w:pStyle w:val="Titre2"/>
        <w:numPr>
          <w:ilvl w:val="0"/>
          <w:numId w:val="0"/>
        </w:numPr>
        <w:jc w:val="both"/>
        <w:rPr>
          <w:sz w:val="24"/>
        </w:rPr>
      </w:pPr>
      <w:r w:rsidRPr="0063787F">
        <w:rPr>
          <w:sz w:val="24"/>
        </w:rPr>
        <w:t xml:space="preserve">Sous-critère 1 : </w:t>
      </w:r>
      <w:r w:rsidR="005F4202">
        <w:rPr>
          <w:sz w:val="24"/>
        </w:rPr>
        <w:t xml:space="preserve">Organisation du travail et dimensionnement des équipes </w:t>
      </w:r>
      <w:r w:rsidR="0063787F">
        <w:rPr>
          <w:sz w:val="24"/>
        </w:rPr>
        <w:t xml:space="preserve">– </w:t>
      </w:r>
      <w:r w:rsidR="00C43D10">
        <w:rPr>
          <w:sz w:val="24"/>
        </w:rPr>
        <w:t>15</w:t>
      </w:r>
      <w:r w:rsidR="0063787F">
        <w:rPr>
          <w:sz w:val="24"/>
        </w:rPr>
        <w:t xml:space="preserve"> points</w:t>
      </w:r>
    </w:p>
    <w:p w14:paraId="1513E8B7" w14:textId="30F16430" w:rsidR="00A56B82" w:rsidRPr="00C43D10" w:rsidRDefault="00467CC6" w:rsidP="0063787F">
      <w:pPr>
        <w:rPr>
          <w:szCs w:val="22"/>
        </w:rPr>
      </w:pPr>
      <w:r w:rsidRPr="00467CC6">
        <w:rPr>
          <w:szCs w:val="22"/>
        </w:rPr>
        <w:t>L’organisation du travail est analysée au regard des détails concernant le nombre d’équipes en cohérence avec le planning, la proposition de gestion de projet ainsi que sur le planning prévu par le candidat (cohérence des jalons proposés avec les tâches à réaliser, prise en compte des risques d’aléas)</w:t>
      </w:r>
      <w:r>
        <w:rPr>
          <w:szCs w:val="22"/>
        </w:rPr>
        <w:t>.</w:t>
      </w:r>
    </w:p>
    <w:p w14:paraId="35CCCBCE" w14:textId="3889AF39" w:rsidR="00274FCB" w:rsidRDefault="0063787F" w:rsidP="0063787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CAB84" w14:textId="0C3CB8C7" w:rsidR="001B06B4" w:rsidRDefault="001B06B4" w:rsidP="001B06B4">
      <w:pPr>
        <w:pStyle w:val="Paragraphedeliste"/>
        <w:numPr>
          <w:ilvl w:val="0"/>
          <w:numId w:val="0"/>
        </w:numPr>
        <w:spacing w:before="0" w:after="0"/>
        <w:ind w:left="1080"/>
        <w:rPr>
          <w:rFonts w:ascii="Calibri" w:hAnsi="Calibri" w:cs="Calibri"/>
          <w:b/>
          <w:sz w:val="20"/>
          <w:szCs w:val="22"/>
        </w:rPr>
      </w:pPr>
    </w:p>
    <w:p w14:paraId="10896B42" w14:textId="02E488F7" w:rsidR="001B06B4" w:rsidRDefault="001B06B4" w:rsidP="001B06B4">
      <w:pPr>
        <w:pStyle w:val="Paragraphedeliste"/>
        <w:numPr>
          <w:ilvl w:val="0"/>
          <w:numId w:val="0"/>
        </w:numPr>
        <w:spacing w:before="0" w:after="0"/>
        <w:ind w:left="1080"/>
        <w:rPr>
          <w:rFonts w:ascii="Calibri" w:hAnsi="Calibri" w:cs="Calibri"/>
          <w:b/>
          <w:sz w:val="20"/>
          <w:szCs w:val="22"/>
        </w:rPr>
      </w:pPr>
    </w:p>
    <w:p w14:paraId="025F7FB4" w14:textId="21127E2F" w:rsidR="00BF348F" w:rsidRPr="005F4202" w:rsidRDefault="005F4202" w:rsidP="005F4202">
      <w:pPr>
        <w:spacing w:before="0" w:after="0"/>
        <w:rPr>
          <w:rFonts w:asciiTheme="majorHAnsi" w:eastAsiaTheme="majorEastAsia" w:hAnsiTheme="majorHAnsi" w:cstheme="majorHAnsi"/>
          <w:b/>
          <w:bCs/>
          <w:color w:val="E56463" w:themeColor="accent3"/>
          <w:sz w:val="24"/>
          <w:szCs w:val="26"/>
        </w:rPr>
      </w:pPr>
      <w:r w:rsidRPr="005F4202">
        <w:rPr>
          <w:rFonts w:asciiTheme="majorHAnsi" w:eastAsiaTheme="majorEastAsia" w:hAnsiTheme="majorHAnsi" w:cstheme="majorHAnsi"/>
          <w:b/>
          <w:bCs/>
          <w:color w:val="E56463" w:themeColor="accent3"/>
          <w:sz w:val="24"/>
          <w:szCs w:val="26"/>
        </w:rPr>
        <w:t xml:space="preserve">Sous-critère </w:t>
      </w:r>
      <w:r>
        <w:rPr>
          <w:rFonts w:asciiTheme="majorHAnsi" w:eastAsiaTheme="majorEastAsia" w:hAnsiTheme="majorHAnsi" w:cstheme="majorHAnsi"/>
          <w:b/>
          <w:bCs/>
          <w:color w:val="E56463" w:themeColor="accent3"/>
          <w:sz w:val="24"/>
          <w:szCs w:val="26"/>
        </w:rPr>
        <w:t>2</w:t>
      </w:r>
      <w:r w:rsidRPr="005F4202">
        <w:rPr>
          <w:rFonts w:asciiTheme="majorHAnsi" w:eastAsiaTheme="majorEastAsia" w:hAnsiTheme="majorHAnsi" w:cstheme="majorHAnsi"/>
          <w:b/>
          <w:bCs/>
          <w:color w:val="E56463" w:themeColor="accent3"/>
          <w:sz w:val="24"/>
          <w:szCs w:val="26"/>
        </w:rPr>
        <w:t xml:space="preserve"> : </w:t>
      </w:r>
      <w:r w:rsidR="00121369" w:rsidRPr="005F4202">
        <w:rPr>
          <w:rFonts w:asciiTheme="majorHAnsi" w:eastAsiaTheme="majorEastAsia" w:hAnsiTheme="majorHAnsi" w:cstheme="majorHAnsi"/>
          <w:b/>
          <w:bCs/>
          <w:color w:val="E56463" w:themeColor="accent3"/>
          <w:sz w:val="24"/>
          <w:szCs w:val="26"/>
        </w:rPr>
        <w:t>Compréhension des protocoles de mesures</w:t>
      </w:r>
      <w:r w:rsidR="00BF348F" w:rsidRPr="005F4202">
        <w:rPr>
          <w:rFonts w:asciiTheme="majorHAnsi" w:eastAsiaTheme="majorEastAsia" w:hAnsiTheme="majorHAnsi" w:cstheme="majorHAnsi"/>
          <w:b/>
          <w:bCs/>
          <w:color w:val="E56463" w:themeColor="accent3"/>
          <w:sz w:val="24"/>
          <w:szCs w:val="26"/>
        </w:rPr>
        <w:t xml:space="preserve"> – </w:t>
      </w:r>
      <w:r w:rsidR="00121369" w:rsidRPr="005F4202">
        <w:rPr>
          <w:rFonts w:asciiTheme="majorHAnsi" w:eastAsiaTheme="majorEastAsia" w:hAnsiTheme="majorHAnsi" w:cstheme="majorHAnsi"/>
          <w:b/>
          <w:bCs/>
          <w:color w:val="E56463" w:themeColor="accent3"/>
          <w:sz w:val="24"/>
          <w:szCs w:val="26"/>
        </w:rPr>
        <w:t>1</w:t>
      </w:r>
      <w:r w:rsidR="00467CC6">
        <w:rPr>
          <w:rFonts w:asciiTheme="majorHAnsi" w:eastAsiaTheme="majorEastAsia" w:hAnsiTheme="majorHAnsi" w:cstheme="majorHAnsi"/>
          <w:b/>
          <w:bCs/>
          <w:color w:val="E56463" w:themeColor="accent3"/>
          <w:sz w:val="24"/>
          <w:szCs w:val="26"/>
        </w:rPr>
        <w:t>5</w:t>
      </w:r>
      <w:r w:rsidR="00BF348F" w:rsidRPr="005F4202">
        <w:rPr>
          <w:rFonts w:asciiTheme="majorHAnsi" w:eastAsiaTheme="majorEastAsia" w:hAnsiTheme="majorHAnsi" w:cstheme="majorHAnsi"/>
          <w:b/>
          <w:bCs/>
          <w:color w:val="E56463" w:themeColor="accent3"/>
          <w:sz w:val="24"/>
          <w:szCs w:val="26"/>
        </w:rPr>
        <w:t xml:space="preserve"> points</w:t>
      </w:r>
    </w:p>
    <w:p w14:paraId="48B3B346" w14:textId="77777777" w:rsidR="00467CC6" w:rsidRPr="00467CC6" w:rsidRDefault="00467CC6" w:rsidP="001B06B4">
      <w:pPr>
        <w:rPr>
          <w:szCs w:val="22"/>
        </w:rPr>
      </w:pPr>
      <w:r w:rsidRPr="00467CC6">
        <w:rPr>
          <w:szCs w:val="22"/>
        </w:rPr>
        <w:t>Les candidat seront évalués sur leur compréhension des protocoles de mesures et les détails donnés sur la manière dont ils seront mis en œuvre. Une attention particulière sera portée sur l’optimisation des scripts de mesure Voix/SMS et Data ainsi qu’à l’intégration des mesures de caractérisation de la couverture dans les trains du quotidien.</w:t>
      </w:r>
    </w:p>
    <w:p w14:paraId="39A3F3D7" w14:textId="24BED9BB" w:rsidR="001B06B4" w:rsidRDefault="001B06B4" w:rsidP="001B06B4">
      <w:pPr>
        <w:rPr>
          <w:szCs w:val="22"/>
        </w:rPr>
      </w:pPr>
      <w:r>
        <w:rPr>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B87570" w14:textId="6890AC23" w:rsidR="001B06B4" w:rsidRDefault="001B06B4" w:rsidP="001B06B4"/>
    <w:p w14:paraId="63E23E87" w14:textId="22AF6624" w:rsidR="00DD0636" w:rsidRPr="00FF04A9" w:rsidRDefault="00FF04A9" w:rsidP="00FF04A9">
      <w:pPr>
        <w:spacing w:before="0" w:after="0"/>
        <w:rPr>
          <w:rFonts w:ascii="Calibri" w:hAnsi="Calibri" w:cs="Calibri"/>
          <w:b/>
          <w:sz w:val="20"/>
          <w:szCs w:val="22"/>
        </w:rPr>
      </w:pPr>
      <w:r w:rsidRPr="005F4202">
        <w:rPr>
          <w:rFonts w:asciiTheme="majorHAnsi" w:eastAsiaTheme="majorEastAsia" w:hAnsiTheme="majorHAnsi" w:cstheme="majorHAnsi"/>
          <w:b/>
          <w:bCs/>
          <w:color w:val="E56463" w:themeColor="accent3"/>
          <w:sz w:val="24"/>
          <w:szCs w:val="26"/>
        </w:rPr>
        <w:t xml:space="preserve">Sous-critère </w:t>
      </w:r>
      <w:r>
        <w:rPr>
          <w:rFonts w:asciiTheme="majorHAnsi" w:eastAsiaTheme="majorEastAsia" w:hAnsiTheme="majorHAnsi" w:cstheme="majorHAnsi"/>
          <w:b/>
          <w:bCs/>
          <w:color w:val="E56463" w:themeColor="accent3"/>
          <w:sz w:val="24"/>
          <w:szCs w:val="26"/>
        </w:rPr>
        <w:t>3</w:t>
      </w:r>
      <w:r w:rsidRPr="005F4202">
        <w:rPr>
          <w:rFonts w:asciiTheme="majorHAnsi" w:eastAsiaTheme="majorEastAsia" w:hAnsiTheme="majorHAnsi" w:cstheme="majorHAnsi"/>
          <w:b/>
          <w:bCs/>
          <w:color w:val="E56463" w:themeColor="accent3"/>
          <w:sz w:val="24"/>
          <w:szCs w:val="26"/>
        </w:rPr>
        <w:t xml:space="preserve"> : </w:t>
      </w:r>
      <w:r w:rsidR="00C43D10" w:rsidRPr="00C43D10">
        <w:rPr>
          <w:rFonts w:asciiTheme="majorHAnsi" w:eastAsiaTheme="majorEastAsia" w:hAnsiTheme="majorHAnsi" w:cstheme="majorHAnsi"/>
          <w:b/>
          <w:bCs/>
          <w:color w:val="E56463" w:themeColor="accent3"/>
          <w:sz w:val="24"/>
          <w:szCs w:val="26"/>
        </w:rPr>
        <w:t>Détails apportés sur la garantie de qualité des mesures au sein du mémoire technique</w:t>
      </w:r>
      <w:r w:rsidR="00C43D10" w:rsidRPr="00FF04A9">
        <w:rPr>
          <w:rFonts w:asciiTheme="majorHAnsi" w:eastAsiaTheme="majorEastAsia" w:hAnsiTheme="majorHAnsi" w:cstheme="majorHAnsi"/>
          <w:b/>
          <w:bCs/>
          <w:color w:val="E56463" w:themeColor="accent3"/>
          <w:sz w:val="24"/>
          <w:szCs w:val="26"/>
        </w:rPr>
        <w:t xml:space="preserve"> </w:t>
      </w:r>
      <w:r w:rsidR="00DD0636" w:rsidRPr="00FF04A9">
        <w:rPr>
          <w:rFonts w:asciiTheme="majorHAnsi" w:eastAsiaTheme="majorEastAsia" w:hAnsiTheme="majorHAnsi" w:cstheme="majorHAnsi"/>
          <w:b/>
          <w:bCs/>
          <w:color w:val="E56463" w:themeColor="accent3"/>
          <w:sz w:val="24"/>
          <w:szCs w:val="26"/>
        </w:rPr>
        <w:t>– 1</w:t>
      </w:r>
      <w:r w:rsidR="00C43D10">
        <w:rPr>
          <w:rFonts w:asciiTheme="majorHAnsi" w:eastAsiaTheme="majorEastAsia" w:hAnsiTheme="majorHAnsi" w:cstheme="majorHAnsi"/>
          <w:b/>
          <w:bCs/>
          <w:color w:val="E56463" w:themeColor="accent3"/>
          <w:sz w:val="24"/>
          <w:szCs w:val="26"/>
        </w:rPr>
        <w:t>0</w:t>
      </w:r>
      <w:r w:rsidR="00DD0636" w:rsidRPr="00FF04A9">
        <w:rPr>
          <w:rFonts w:asciiTheme="majorHAnsi" w:eastAsiaTheme="majorEastAsia" w:hAnsiTheme="majorHAnsi" w:cstheme="majorHAnsi"/>
          <w:b/>
          <w:bCs/>
          <w:color w:val="E56463" w:themeColor="accent3"/>
          <w:sz w:val="24"/>
          <w:szCs w:val="26"/>
        </w:rPr>
        <w:t xml:space="preserve"> points</w:t>
      </w:r>
    </w:p>
    <w:p w14:paraId="711B2088" w14:textId="77777777" w:rsidR="0083622D" w:rsidRDefault="0083622D" w:rsidP="00833683">
      <w:pPr>
        <w:rPr>
          <w:rFonts w:cstheme="minorHAnsi"/>
          <w:color w:val="000000" w:themeColor="text1"/>
          <w:szCs w:val="22"/>
        </w:rPr>
      </w:pPr>
      <w:r w:rsidRPr="0083622D">
        <w:rPr>
          <w:rFonts w:cstheme="minorHAnsi"/>
          <w:color w:val="000000" w:themeColor="text1"/>
          <w:szCs w:val="22"/>
        </w:rPr>
        <w:t>Le candidat sera évalué sur la qualité et la pertinence des détails donnés au sein du mémoire technique, en particulier concernant la répartition des mesures, les contrôles de cohérence des mesures, ainsi que sur les dispositions prises afin d’éviter la surchauffe des terminaux.</w:t>
      </w:r>
    </w:p>
    <w:p w14:paraId="5009BCAA" w14:textId="19C336D4" w:rsidR="00833683" w:rsidRPr="0083622D" w:rsidRDefault="00833683" w:rsidP="00833683">
      <w:pPr>
        <w:rPr>
          <w:rFonts w:cstheme="minorHAnsi"/>
          <w:color w:val="000000" w:themeColor="text1"/>
          <w:szCs w:val="22"/>
        </w:rPr>
      </w:pPr>
      <w:r w:rsidRPr="0083622D">
        <w:rPr>
          <w:rFonts w:cstheme="minorHAnsi"/>
          <w:color w:val="000000" w:themeColor="text1"/>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E03C7A" w14:textId="243EB41E" w:rsidR="00DD0636" w:rsidRDefault="00DD0636" w:rsidP="001B06B4"/>
    <w:p w14:paraId="7E5E9035" w14:textId="1C4AE557" w:rsidR="00C43D10" w:rsidRPr="00FF04A9" w:rsidRDefault="00C43D10" w:rsidP="00C43D10">
      <w:pPr>
        <w:spacing w:before="0" w:after="0"/>
        <w:rPr>
          <w:rFonts w:ascii="Calibri" w:hAnsi="Calibri" w:cs="Calibri"/>
          <w:b/>
          <w:sz w:val="20"/>
          <w:szCs w:val="22"/>
        </w:rPr>
      </w:pPr>
      <w:r w:rsidRPr="005F4202">
        <w:rPr>
          <w:rFonts w:asciiTheme="majorHAnsi" w:eastAsiaTheme="majorEastAsia" w:hAnsiTheme="majorHAnsi" w:cstheme="majorHAnsi"/>
          <w:b/>
          <w:bCs/>
          <w:color w:val="E56463" w:themeColor="accent3"/>
          <w:sz w:val="24"/>
          <w:szCs w:val="26"/>
        </w:rPr>
        <w:t xml:space="preserve">Sous-critère </w:t>
      </w:r>
      <w:r>
        <w:rPr>
          <w:rFonts w:asciiTheme="majorHAnsi" w:eastAsiaTheme="majorEastAsia" w:hAnsiTheme="majorHAnsi" w:cstheme="majorHAnsi"/>
          <w:b/>
          <w:bCs/>
          <w:color w:val="E56463" w:themeColor="accent3"/>
          <w:sz w:val="24"/>
          <w:szCs w:val="26"/>
        </w:rPr>
        <w:t>4</w:t>
      </w:r>
      <w:r w:rsidRPr="005F4202">
        <w:rPr>
          <w:rFonts w:asciiTheme="majorHAnsi" w:eastAsiaTheme="majorEastAsia" w:hAnsiTheme="majorHAnsi" w:cstheme="majorHAnsi"/>
          <w:b/>
          <w:bCs/>
          <w:color w:val="E56463" w:themeColor="accent3"/>
          <w:sz w:val="24"/>
          <w:szCs w:val="26"/>
        </w:rPr>
        <w:t xml:space="preserve"> : </w:t>
      </w:r>
      <w:r w:rsidRPr="00C43D10">
        <w:rPr>
          <w:rFonts w:asciiTheme="majorHAnsi" w:eastAsiaTheme="majorEastAsia" w:hAnsiTheme="majorHAnsi" w:cstheme="majorHAnsi"/>
          <w:b/>
          <w:bCs/>
          <w:color w:val="E56463" w:themeColor="accent3"/>
          <w:sz w:val="24"/>
          <w:szCs w:val="26"/>
        </w:rPr>
        <w:t>Choix de l’outil et des terminaux, et proposition de modèles de livrables</w:t>
      </w:r>
      <w:r w:rsidRPr="00FF04A9">
        <w:rPr>
          <w:rFonts w:asciiTheme="majorHAnsi" w:eastAsiaTheme="majorEastAsia" w:hAnsiTheme="majorHAnsi" w:cstheme="majorHAnsi"/>
          <w:b/>
          <w:bCs/>
          <w:color w:val="E56463" w:themeColor="accent3"/>
          <w:sz w:val="24"/>
          <w:szCs w:val="26"/>
        </w:rPr>
        <w:t xml:space="preserve"> – 1</w:t>
      </w:r>
      <w:r w:rsidR="0083622D">
        <w:rPr>
          <w:rFonts w:asciiTheme="majorHAnsi" w:eastAsiaTheme="majorEastAsia" w:hAnsiTheme="majorHAnsi" w:cstheme="majorHAnsi"/>
          <w:b/>
          <w:bCs/>
          <w:color w:val="E56463" w:themeColor="accent3"/>
          <w:sz w:val="24"/>
          <w:szCs w:val="26"/>
        </w:rPr>
        <w:t>0</w:t>
      </w:r>
      <w:r w:rsidRPr="00FF04A9">
        <w:rPr>
          <w:rFonts w:asciiTheme="majorHAnsi" w:eastAsiaTheme="majorEastAsia" w:hAnsiTheme="majorHAnsi" w:cstheme="majorHAnsi"/>
          <w:b/>
          <w:bCs/>
          <w:color w:val="E56463" w:themeColor="accent3"/>
          <w:sz w:val="24"/>
          <w:szCs w:val="26"/>
        </w:rPr>
        <w:t xml:space="preserve"> points</w:t>
      </w:r>
    </w:p>
    <w:p w14:paraId="2121EF44" w14:textId="77777777" w:rsidR="0083622D" w:rsidRDefault="0083622D" w:rsidP="00C43D10">
      <w:pPr>
        <w:rPr>
          <w:rFonts w:cstheme="minorHAnsi"/>
          <w:color w:val="000000" w:themeColor="text1"/>
          <w:szCs w:val="22"/>
        </w:rPr>
      </w:pPr>
      <w:r w:rsidRPr="0083622D">
        <w:rPr>
          <w:rFonts w:cstheme="minorHAnsi"/>
          <w:color w:val="000000" w:themeColor="text1"/>
          <w:szCs w:val="22"/>
        </w:rPr>
        <w:t>Ce sous-critère sera analysé au regard des détails donnés sur le choix de l’outil proposé par le candidat, celui-ci devant expliquer les raisons du choix, notamment en le comparant à d’autres outils et choix des terminaux (détail des terminaux disponibles et compatibles avec l’outil de mesure, pertinence du choix des terminaux) et proposition de modèles de présentation des livrables.</w:t>
      </w:r>
    </w:p>
    <w:p w14:paraId="07DDC25C" w14:textId="73BC7D5B" w:rsidR="00C43D10" w:rsidRDefault="00C43D10" w:rsidP="00C43D10">
      <w:pPr>
        <w:rPr>
          <w:szCs w:val="22"/>
        </w:rPr>
      </w:pPr>
      <w:r>
        <w:rPr>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75EB22" w14:textId="77777777" w:rsidR="00C43D10" w:rsidRDefault="00C43D10" w:rsidP="00C43D10"/>
    <w:p w14:paraId="2418D1C0" w14:textId="3D2890CB" w:rsidR="00C43D10" w:rsidRPr="00FF04A9" w:rsidRDefault="00C43D10" w:rsidP="00C43D10">
      <w:pPr>
        <w:spacing w:before="0" w:after="0"/>
        <w:rPr>
          <w:rFonts w:ascii="Calibri" w:hAnsi="Calibri" w:cs="Calibri"/>
          <w:b/>
          <w:sz w:val="20"/>
          <w:szCs w:val="22"/>
        </w:rPr>
      </w:pPr>
      <w:r w:rsidRPr="005F4202">
        <w:rPr>
          <w:rFonts w:asciiTheme="majorHAnsi" w:eastAsiaTheme="majorEastAsia" w:hAnsiTheme="majorHAnsi" w:cstheme="majorHAnsi"/>
          <w:b/>
          <w:bCs/>
          <w:color w:val="E56463" w:themeColor="accent3"/>
          <w:sz w:val="24"/>
          <w:szCs w:val="26"/>
        </w:rPr>
        <w:t xml:space="preserve">Sous-critère </w:t>
      </w:r>
      <w:r>
        <w:rPr>
          <w:rFonts w:asciiTheme="majorHAnsi" w:eastAsiaTheme="majorEastAsia" w:hAnsiTheme="majorHAnsi" w:cstheme="majorHAnsi"/>
          <w:b/>
          <w:bCs/>
          <w:color w:val="E56463" w:themeColor="accent3"/>
          <w:sz w:val="24"/>
          <w:szCs w:val="26"/>
        </w:rPr>
        <w:t>5</w:t>
      </w:r>
      <w:r w:rsidRPr="005F4202">
        <w:rPr>
          <w:rFonts w:asciiTheme="majorHAnsi" w:eastAsiaTheme="majorEastAsia" w:hAnsiTheme="majorHAnsi" w:cstheme="majorHAnsi"/>
          <w:b/>
          <w:bCs/>
          <w:color w:val="E56463" w:themeColor="accent3"/>
          <w:sz w:val="24"/>
          <w:szCs w:val="26"/>
        </w:rPr>
        <w:t xml:space="preserve"> : </w:t>
      </w:r>
      <w:r>
        <w:rPr>
          <w:rFonts w:asciiTheme="majorHAnsi" w:eastAsiaTheme="majorEastAsia" w:hAnsiTheme="majorHAnsi" w:cstheme="majorHAnsi"/>
          <w:b/>
          <w:bCs/>
          <w:color w:val="E56463" w:themeColor="accent3"/>
          <w:sz w:val="24"/>
          <w:szCs w:val="26"/>
        </w:rPr>
        <w:t>Qualité de l’équipe chargée de l’étude</w:t>
      </w:r>
      <w:r w:rsidRPr="00FF04A9">
        <w:rPr>
          <w:rFonts w:asciiTheme="majorHAnsi" w:eastAsiaTheme="majorEastAsia" w:hAnsiTheme="majorHAnsi" w:cstheme="majorHAnsi"/>
          <w:b/>
          <w:bCs/>
          <w:color w:val="E56463" w:themeColor="accent3"/>
          <w:sz w:val="24"/>
          <w:szCs w:val="26"/>
        </w:rPr>
        <w:t xml:space="preserve"> – 1</w:t>
      </w:r>
      <w:r w:rsidR="0083622D">
        <w:rPr>
          <w:rFonts w:asciiTheme="majorHAnsi" w:eastAsiaTheme="majorEastAsia" w:hAnsiTheme="majorHAnsi" w:cstheme="majorHAnsi"/>
          <w:b/>
          <w:bCs/>
          <w:color w:val="E56463" w:themeColor="accent3"/>
          <w:sz w:val="24"/>
          <w:szCs w:val="26"/>
        </w:rPr>
        <w:t>3</w:t>
      </w:r>
      <w:r w:rsidRPr="00FF04A9">
        <w:rPr>
          <w:rFonts w:asciiTheme="majorHAnsi" w:eastAsiaTheme="majorEastAsia" w:hAnsiTheme="majorHAnsi" w:cstheme="majorHAnsi"/>
          <w:b/>
          <w:bCs/>
          <w:color w:val="E56463" w:themeColor="accent3"/>
          <w:sz w:val="24"/>
          <w:szCs w:val="26"/>
        </w:rPr>
        <w:t xml:space="preserve"> points</w:t>
      </w:r>
    </w:p>
    <w:p w14:paraId="1E719ABE" w14:textId="77777777" w:rsidR="00C43D10" w:rsidRPr="00C43D10" w:rsidRDefault="00C43D10" w:rsidP="00C43D10">
      <w:pPr>
        <w:rPr>
          <w:rFonts w:cstheme="minorHAnsi"/>
          <w:szCs w:val="20"/>
        </w:rPr>
      </w:pPr>
      <w:r w:rsidRPr="00C43D10">
        <w:rPr>
          <w:rFonts w:cstheme="minorHAnsi"/>
          <w:szCs w:val="20"/>
        </w:rPr>
        <w:t xml:space="preserve">Ce critère est analysé au regard de l’expérience et de l’expertise de l’équipe pressentie pour la réalisation des prestations qui font l’objet du marché et pour lesquelles le candidat remet une offre. Les compétences et l’expérience de l’équipe pressentie seront notamment appréciées au vu des </w:t>
      </w:r>
      <w:r w:rsidRPr="00C43D10">
        <w:rPr>
          <w:rFonts w:cstheme="minorHAnsi"/>
          <w:i/>
          <w:szCs w:val="20"/>
        </w:rPr>
        <w:t>curriculum vitae</w:t>
      </w:r>
      <w:r w:rsidRPr="00C43D10">
        <w:rPr>
          <w:rFonts w:cstheme="minorHAnsi"/>
          <w:szCs w:val="20"/>
        </w:rPr>
        <w:t xml:space="preserve"> fournis.</w:t>
      </w:r>
    </w:p>
    <w:p w14:paraId="074A2CBD" w14:textId="77777777" w:rsidR="00C43D10" w:rsidRPr="00C43D10" w:rsidRDefault="00C43D10" w:rsidP="00C43D10">
      <w:pPr>
        <w:rPr>
          <w:rFonts w:cstheme="minorHAnsi"/>
          <w:szCs w:val="22"/>
        </w:rPr>
      </w:pPr>
      <w:r w:rsidRPr="00C43D10">
        <w:rPr>
          <w:rFonts w:cstheme="minorHAnsi"/>
          <w:szCs w:val="22"/>
        </w:rPr>
        <w:t>En particulier, il est souhaité que les soumissionnaires détaillent les profils suivants :</w:t>
      </w:r>
    </w:p>
    <w:p w14:paraId="43A30D9A" w14:textId="77777777" w:rsidR="00C43D10" w:rsidRPr="00C43D10" w:rsidRDefault="00C43D10" w:rsidP="00C43D10">
      <w:pPr>
        <w:numPr>
          <w:ilvl w:val="0"/>
          <w:numId w:val="23"/>
        </w:numPr>
        <w:spacing w:before="60" w:after="60"/>
        <w:ind w:left="454" w:hanging="141"/>
        <w:rPr>
          <w:rFonts w:eastAsia="Times New Roman" w:cs="Arial"/>
          <w:color w:val="auto"/>
          <w:szCs w:val="18"/>
          <w:lang w:eastAsia="fr-FR"/>
        </w:rPr>
      </w:pPr>
      <w:r w:rsidRPr="00C43D10">
        <w:rPr>
          <w:rFonts w:eastAsia="Times New Roman" w:cs="Arial"/>
          <w:i/>
          <w:color w:val="auto"/>
          <w:szCs w:val="18"/>
          <w:lang w:eastAsia="fr-FR"/>
        </w:rPr>
        <w:t>Expert technique</w:t>
      </w:r>
      <w:r w:rsidRPr="00C43D10">
        <w:rPr>
          <w:rFonts w:eastAsia="Times New Roman" w:cs="Arial"/>
          <w:color w:val="auto"/>
          <w:szCs w:val="18"/>
          <w:lang w:eastAsia="fr-FR"/>
        </w:rPr>
        <w:t xml:space="preserve"> : détail sur les compétences en matière d’analyse des anomalies, connaissances des outils, connaissance radio.</w:t>
      </w:r>
    </w:p>
    <w:p w14:paraId="614D9699" w14:textId="77777777" w:rsidR="00C43D10" w:rsidRPr="00C43D10" w:rsidRDefault="00C43D10" w:rsidP="00C43D10">
      <w:pPr>
        <w:numPr>
          <w:ilvl w:val="0"/>
          <w:numId w:val="23"/>
        </w:numPr>
        <w:spacing w:before="60" w:after="60"/>
        <w:ind w:left="454" w:hanging="141"/>
        <w:rPr>
          <w:rFonts w:eastAsia="Times New Roman" w:cs="Arial"/>
          <w:color w:val="auto"/>
          <w:szCs w:val="18"/>
          <w:lang w:eastAsia="fr-FR"/>
        </w:rPr>
      </w:pPr>
      <w:r w:rsidRPr="00C43D10">
        <w:rPr>
          <w:rFonts w:eastAsia="Times New Roman" w:cs="Arial"/>
          <w:i/>
          <w:color w:val="auto"/>
          <w:szCs w:val="18"/>
          <w:lang w:eastAsia="fr-FR"/>
        </w:rPr>
        <w:t>Pilote de projet</w:t>
      </w:r>
      <w:r w:rsidRPr="00C43D10">
        <w:rPr>
          <w:rFonts w:eastAsia="Times New Roman" w:cs="Arial"/>
          <w:color w:val="auto"/>
          <w:szCs w:val="18"/>
          <w:lang w:eastAsia="fr-FR"/>
        </w:rPr>
        <w:t xml:space="preserve"> : détailler les capacités d’organisation d’une campagne, livraison des données</w:t>
      </w:r>
    </w:p>
    <w:p w14:paraId="78975A9F" w14:textId="58479270" w:rsidR="00C43D10" w:rsidRPr="00C43D10" w:rsidRDefault="00C43D10" w:rsidP="00C43D10">
      <w:pPr>
        <w:numPr>
          <w:ilvl w:val="0"/>
          <w:numId w:val="23"/>
        </w:numPr>
        <w:spacing w:before="60" w:after="60"/>
        <w:ind w:left="454" w:hanging="141"/>
        <w:rPr>
          <w:rFonts w:eastAsia="Times New Roman" w:cstheme="minorHAnsi"/>
          <w:sz w:val="20"/>
          <w:szCs w:val="20"/>
          <w:lang w:eastAsia="fr-FR"/>
        </w:rPr>
      </w:pPr>
      <w:r w:rsidRPr="00C43D10">
        <w:rPr>
          <w:rFonts w:eastAsia="Times New Roman" w:cs="Arial"/>
          <w:i/>
          <w:color w:val="auto"/>
          <w:szCs w:val="18"/>
          <w:lang w:eastAsia="fr-FR"/>
        </w:rPr>
        <w:t>Technicien terrain</w:t>
      </w:r>
      <w:r w:rsidRPr="00C43D10">
        <w:rPr>
          <w:rFonts w:eastAsia="Times New Roman" w:cs="Arial"/>
          <w:color w:val="auto"/>
          <w:szCs w:val="18"/>
          <w:lang w:eastAsia="fr-FR"/>
        </w:rPr>
        <w:t xml:space="preserve"> : compétences en matière de réalisation de mesures sur le terrain, connaissance du terrain, connaissance des outil</w:t>
      </w:r>
      <w:r w:rsidR="0083622D">
        <w:rPr>
          <w:rFonts w:eastAsia="Times New Roman" w:cs="Arial"/>
          <w:color w:val="auto"/>
          <w:szCs w:val="18"/>
          <w:lang w:eastAsia="fr-FR"/>
        </w:rPr>
        <w:t>s</w:t>
      </w:r>
    </w:p>
    <w:p w14:paraId="67338B50" w14:textId="617C8D4E" w:rsidR="00C43D10" w:rsidRPr="00C43D10" w:rsidRDefault="00C43D10" w:rsidP="00C43D10">
      <w:pPr>
        <w:numPr>
          <w:ilvl w:val="0"/>
          <w:numId w:val="23"/>
        </w:numPr>
        <w:spacing w:before="60" w:after="60"/>
        <w:ind w:left="454" w:hanging="141"/>
        <w:rPr>
          <w:rFonts w:eastAsia="Times New Roman" w:cs="Arial"/>
          <w:color w:val="auto"/>
          <w:szCs w:val="18"/>
          <w:lang w:eastAsia="fr-FR"/>
        </w:rPr>
      </w:pPr>
      <w:r w:rsidRPr="00C43D10">
        <w:rPr>
          <w:rFonts w:eastAsia="Times New Roman" w:cs="Arial"/>
          <w:i/>
          <w:color w:val="auto"/>
          <w:szCs w:val="18"/>
          <w:lang w:eastAsia="fr-FR"/>
        </w:rPr>
        <w:t xml:space="preserve">Autres profils : </w:t>
      </w:r>
      <w:r w:rsidRPr="00C43D10">
        <w:rPr>
          <w:rFonts w:eastAsia="Times New Roman" w:cs="Arial"/>
          <w:color w:val="auto"/>
          <w:szCs w:val="18"/>
          <w:lang w:eastAsia="fr-FR"/>
        </w:rPr>
        <w:t>RH, acheteur, etc.</w:t>
      </w:r>
    </w:p>
    <w:p w14:paraId="03CA5B89" w14:textId="3F7470BA" w:rsidR="00C43D10" w:rsidRDefault="00C43D10" w:rsidP="00C43D10">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0885C3" w14:textId="0AAE5E8C" w:rsidR="00DD69E0" w:rsidRPr="005F7890" w:rsidRDefault="00DD69E0" w:rsidP="005F7890">
      <w:pPr>
        <w:pStyle w:val="Titre1"/>
        <w:numPr>
          <w:ilvl w:val="0"/>
          <w:numId w:val="0"/>
        </w:numPr>
        <w:ind w:left="432" w:hanging="432"/>
        <w:rPr>
          <w:b w:val="0"/>
          <w:szCs w:val="22"/>
        </w:rPr>
      </w:pPr>
      <w:r w:rsidRPr="005F7890">
        <w:rPr>
          <w:rStyle w:val="Titre1Car"/>
          <w:b/>
        </w:rPr>
        <w:lastRenderedPageBreak/>
        <w:t>Critère n°</w:t>
      </w:r>
      <w:r w:rsidR="00C43D10">
        <w:rPr>
          <w:rStyle w:val="Titre1Car"/>
          <w:b/>
        </w:rPr>
        <w:t>2</w:t>
      </w:r>
      <w:r w:rsidRPr="005F7890">
        <w:rPr>
          <w:rStyle w:val="Titre1Car"/>
          <w:b/>
        </w:rPr>
        <w:t xml:space="preserve"> : </w:t>
      </w:r>
      <w:r w:rsidR="00921D1F">
        <w:rPr>
          <w:rStyle w:val="Titre1Car"/>
          <w:b/>
        </w:rPr>
        <w:t>Environnement</w:t>
      </w:r>
      <w:r w:rsidR="005F7890">
        <w:rPr>
          <w:rStyle w:val="Titre1Car"/>
          <w:b/>
        </w:rPr>
        <w:t xml:space="preserve"> – </w:t>
      </w:r>
      <w:r w:rsidR="0083622D" w:rsidRPr="0083622D">
        <w:rPr>
          <w:rStyle w:val="Titre1Car"/>
          <w:b/>
        </w:rPr>
        <w:t>7</w:t>
      </w:r>
      <w:r w:rsidR="005F7890">
        <w:rPr>
          <w:rStyle w:val="Titre1Car"/>
          <w:b/>
        </w:rPr>
        <w:t xml:space="preserve"> points</w:t>
      </w:r>
    </w:p>
    <w:p w14:paraId="2D27E3F0" w14:textId="5D74E4C2" w:rsidR="00137ECC" w:rsidRPr="00137ECC" w:rsidRDefault="0083622D" w:rsidP="00137ECC">
      <w:pPr>
        <w:rPr>
          <w:szCs w:val="22"/>
        </w:rPr>
      </w:pPr>
      <w:r w:rsidRPr="0083622D">
        <w:rPr>
          <w:rFonts w:eastAsia="Times New Roman" w:cs="Arial"/>
          <w:color w:val="auto"/>
          <w:szCs w:val="18"/>
          <w:lang w:eastAsia="fr-FR"/>
        </w:rPr>
        <w:t xml:space="preserve">Ce critère évalue la description des mesures mises en œuvre par le candidat pour répondre aux enjeux environnementaux et réduire l’empreinte carbone dans le cadre de l’exécution des prestations du marché. Ces mesures portent notamment sur les actions visant à améliorer la performance environnementale </w:t>
      </w:r>
      <w:bookmarkStart w:id="0" w:name="_GoBack"/>
      <w:bookmarkEnd w:id="0"/>
      <w:r w:rsidRPr="0083622D">
        <w:rPr>
          <w:rFonts w:eastAsia="Times New Roman" w:cs="Arial"/>
          <w:color w:val="auto"/>
          <w:szCs w:val="18"/>
          <w:lang w:eastAsia="fr-FR"/>
        </w:rPr>
        <w:t>en lien avec les équipements techniques, l’organisation opérationnelle et les modalités d’intervention mises en œuvre pour l’exécution des prestations (par exemple : recours à des moyens de transport moins énergivores ou à faibles émissions, optimisation des déplacements, mutualisation des interventions, choix d’équipements sobres en énergie, gestion optimisée du renouvellement et de la durée de vie des terminaux, capacité du candidat à suivre et documenter les effets des mesures proposées (indicateurs, retours d’expérience), ou tout autre dispositif innovant proposé par le candidat).</w:t>
      </w:r>
    </w:p>
    <w:p w14:paraId="69B9CC09" w14:textId="77777777" w:rsidR="00921D1F" w:rsidRPr="005F7890" w:rsidRDefault="00921D1F" w:rsidP="00921D1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004CE6" w14:textId="4E25D087" w:rsidR="00DD69E0" w:rsidRPr="00DD69E0" w:rsidRDefault="00DD69E0" w:rsidP="00DD69E0">
      <w:pPr>
        <w:rPr>
          <w:szCs w:val="22"/>
        </w:rPr>
      </w:pPr>
    </w:p>
    <w:p w14:paraId="2C6ED383" w14:textId="71DB0B6C" w:rsidR="00EC001E" w:rsidRDefault="00EC001E" w:rsidP="00EC001E">
      <w:pPr>
        <w:pStyle w:val="Titre1"/>
        <w:numPr>
          <w:ilvl w:val="0"/>
          <w:numId w:val="0"/>
        </w:numPr>
        <w:jc w:val="both"/>
      </w:pPr>
      <w:r w:rsidRPr="00274FCB">
        <w:t>Critère n°</w:t>
      </w:r>
      <w:r w:rsidR="00921D1F">
        <w:t>3</w:t>
      </w:r>
      <w:r w:rsidRPr="00274FCB">
        <w:t xml:space="preserve"> : Prix</w:t>
      </w:r>
      <w:r>
        <w:t xml:space="preserve"> – </w:t>
      </w:r>
      <w:r w:rsidR="00E2174E">
        <w:t>30</w:t>
      </w:r>
      <w:r w:rsidRPr="00274FCB">
        <w:t xml:space="preserve"> points</w:t>
      </w:r>
    </w:p>
    <w:p w14:paraId="2F513632" w14:textId="77777777" w:rsidR="00C43D10" w:rsidRPr="00C43D10" w:rsidRDefault="00C43D10" w:rsidP="00C43D10">
      <w:pPr>
        <w:rPr>
          <w:rFonts w:ascii="Calibri" w:hAnsi="Calibri" w:cs="Calibri"/>
          <w:sz w:val="20"/>
          <w:szCs w:val="22"/>
        </w:rPr>
      </w:pPr>
      <w:r w:rsidRPr="00C43D10">
        <w:rPr>
          <w:rFonts w:ascii="Calibri" w:hAnsi="Calibri" w:cs="Calibri"/>
          <w:sz w:val="20"/>
          <w:szCs w:val="22"/>
        </w:rPr>
        <w:t>Le prix des prestations est analysé au regard de la décomposition du prix global et forfaitaire (DPGF) remis par les candidats.</w:t>
      </w:r>
    </w:p>
    <w:p w14:paraId="5998D662" w14:textId="77777777" w:rsidR="00C43D10" w:rsidRPr="00C43D10" w:rsidRDefault="00C43D10" w:rsidP="00C43D10">
      <w:pPr>
        <w:rPr>
          <w:rFonts w:ascii="Calibri" w:hAnsi="Calibri" w:cs="Calibri"/>
          <w:sz w:val="20"/>
          <w:szCs w:val="22"/>
        </w:rPr>
      </w:pPr>
      <w:r w:rsidRPr="00C43D10">
        <w:rPr>
          <w:rFonts w:ascii="Calibri" w:hAnsi="Calibri" w:cs="Calibri"/>
          <w:sz w:val="20"/>
          <w:szCs w:val="22"/>
        </w:rPr>
        <w:t>Dans la mesure où l’analyse porte sur le prix de règlement, dans le cas où le candidat serait exonéré de TVA, mais que l’Autorité serait amenée à verser la TVA pour la prestation, le prix retenu pour la note sera celui de la DPGF incrémenté de la TVA qui sera payée par l’Arcep. Le taux de la TVA pour les prestations prévues au sein du marché est de 20%.</w:t>
      </w:r>
    </w:p>
    <w:p w14:paraId="57654C9C" w14:textId="77777777" w:rsidR="00C43D10" w:rsidRPr="00C43D10" w:rsidRDefault="00C43D10" w:rsidP="00C43D10">
      <w:pPr>
        <w:rPr>
          <w:rFonts w:ascii="Calibri" w:hAnsi="Calibri" w:cs="Calibri"/>
          <w:sz w:val="20"/>
          <w:szCs w:val="22"/>
        </w:rPr>
      </w:pPr>
    </w:p>
    <w:p w14:paraId="6438E2CC" w14:textId="77777777" w:rsidR="00C43D10" w:rsidRPr="00C43D10" w:rsidRDefault="00C43D10" w:rsidP="00C43D10">
      <w:pPr>
        <w:rPr>
          <w:rFonts w:ascii="Calibri" w:hAnsi="Calibri" w:cs="Calibri"/>
          <w:sz w:val="20"/>
          <w:szCs w:val="22"/>
        </w:rPr>
      </w:pPr>
      <w:r w:rsidRPr="00C43D10">
        <w:rPr>
          <w:rFonts w:ascii="Calibri" w:hAnsi="Calibri" w:cs="Calibri"/>
          <w:sz w:val="20"/>
          <w:szCs w:val="22"/>
        </w:rPr>
        <w:t>La note de 30/30 est attribuée à l’offre la moins disante.</w:t>
      </w:r>
    </w:p>
    <w:p w14:paraId="75619C0D" w14:textId="77777777" w:rsidR="00C43D10" w:rsidRPr="00C43D10" w:rsidRDefault="00C43D10" w:rsidP="00C43D10">
      <w:pPr>
        <w:rPr>
          <w:rFonts w:ascii="Calibri" w:hAnsi="Calibri" w:cs="Calibri"/>
          <w:sz w:val="20"/>
          <w:szCs w:val="22"/>
        </w:rPr>
      </w:pPr>
    </w:p>
    <w:p w14:paraId="3CAC86CC" w14:textId="77777777" w:rsidR="00C43D10" w:rsidRPr="00C43D10" w:rsidRDefault="00C43D10" w:rsidP="00C43D10">
      <w:pPr>
        <w:rPr>
          <w:rFonts w:ascii="Calibri" w:hAnsi="Calibri" w:cs="Calibri"/>
          <w:sz w:val="20"/>
          <w:szCs w:val="22"/>
        </w:rPr>
      </w:pPr>
      <w:r w:rsidRPr="00C43D10">
        <w:rPr>
          <w:rFonts w:ascii="Calibri" w:hAnsi="Calibri" w:cs="Calibri"/>
          <w:sz w:val="20"/>
          <w:szCs w:val="22"/>
        </w:rPr>
        <w:t>La note des autres candidats est calculée selon la formule suivante :</w:t>
      </w:r>
    </w:p>
    <w:p w14:paraId="41BC257D" w14:textId="77777777" w:rsidR="00C43D10" w:rsidRPr="00C43D10" w:rsidRDefault="00C43D10" w:rsidP="00C43D10">
      <w:pPr>
        <w:rPr>
          <w:rFonts w:ascii="Calibri" w:hAnsi="Calibri" w:cs="Calibri"/>
          <w:sz w:val="20"/>
          <w:szCs w:val="22"/>
        </w:rPr>
      </w:pPr>
    </w:p>
    <w:p w14:paraId="69F6FD08" w14:textId="77777777" w:rsidR="00C43D10" w:rsidRPr="00C43D10" w:rsidRDefault="00C43D10" w:rsidP="00C43D10">
      <w:pPr>
        <w:jc w:val="center"/>
        <w:rPr>
          <w:rFonts w:ascii="Calibri" w:hAnsi="Calibri" w:cs="Calibri"/>
          <w:i/>
          <w:sz w:val="20"/>
          <w:szCs w:val="22"/>
        </w:rPr>
      </w:pPr>
      <w:r w:rsidRPr="00C43D10">
        <w:rPr>
          <w:rFonts w:ascii="Calibri" w:hAnsi="Calibri" w:cs="Calibri"/>
          <w:i/>
          <w:sz w:val="20"/>
          <w:szCs w:val="22"/>
        </w:rPr>
        <w:t>(Prix de l’offre la moins disante TTC / Prix de l’offre évaluée TTC) x 30</w:t>
      </w:r>
    </w:p>
    <w:p w14:paraId="39206FD3" w14:textId="7B773E0F" w:rsidR="00EC001E" w:rsidRPr="0063787F" w:rsidRDefault="00EC001E" w:rsidP="00CD1BCD">
      <w:pPr>
        <w:autoSpaceDE w:val="0"/>
        <w:autoSpaceDN w:val="0"/>
        <w:spacing w:before="0"/>
        <w:contextualSpacing/>
        <w:rPr>
          <w:i/>
          <w:snapToGrid w:val="0"/>
        </w:rPr>
      </w:pPr>
    </w:p>
    <w:sectPr w:rsidR="00EC001E" w:rsidRPr="0063787F"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Yu Gothic"/>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4BEFB813"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r w:rsidR="00F33515">
      <w:fldChar w:fldCharType="begin"/>
    </w:r>
    <w:r w:rsidR="00F33515">
      <w:instrText xml:space="preserve"> NUMPAGES   \* MERGEFORMAT </w:instrText>
    </w:r>
    <w:r w:rsidR="00F33515">
      <w:fldChar w:fldCharType="separate"/>
    </w:r>
    <w:r>
      <w:rPr>
        <w:noProof/>
      </w:rPr>
      <w:t>3</w:t>
    </w:r>
    <w:r w:rsidR="00F3351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C648F" w14:textId="7B991D68" w:rsidR="001246FA" w:rsidRDefault="009E4D43">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08F84"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1"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2"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0"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4"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6"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7B3B26"/>
    <w:multiLevelType w:val="hybridMultilevel"/>
    <w:tmpl w:val="DEE8F298"/>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29"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3"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num w:numId="1">
    <w:abstractNumId w:val="24"/>
  </w:num>
  <w:num w:numId="2">
    <w:abstractNumId w:val="7"/>
  </w:num>
  <w:num w:numId="3">
    <w:abstractNumId w:val="10"/>
  </w:num>
  <w:num w:numId="4">
    <w:abstractNumId w:val="19"/>
  </w:num>
  <w:num w:numId="5">
    <w:abstractNumId w:val="8"/>
  </w:num>
  <w:num w:numId="6">
    <w:abstractNumId w:val="34"/>
  </w:num>
  <w:num w:numId="7">
    <w:abstractNumId w:val="28"/>
  </w:num>
  <w:num w:numId="8">
    <w:abstractNumId w:val="2"/>
  </w:num>
  <w:num w:numId="9">
    <w:abstractNumId w:val="29"/>
  </w:num>
  <w:num w:numId="10">
    <w:abstractNumId w:val="12"/>
  </w:num>
  <w:num w:numId="11">
    <w:abstractNumId w:val="25"/>
  </w:num>
  <w:num w:numId="12">
    <w:abstractNumId w:val="22"/>
  </w:num>
  <w:num w:numId="13">
    <w:abstractNumId w:val="33"/>
  </w:num>
  <w:num w:numId="14">
    <w:abstractNumId w:val="0"/>
  </w:num>
  <w:num w:numId="15">
    <w:abstractNumId w:val="23"/>
  </w:num>
  <w:num w:numId="16">
    <w:abstractNumId w:val="9"/>
  </w:num>
  <w:num w:numId="17">
    <w:abstractNumId w:val="11"/>
  </w:num>
  <w:num w:numId="18">
    <w:abstractNumId w:val="1"/>
  </w:num>
  <w:num w:numId="19">
    <w:abstractNumId w:val="20"/>
  </w:num>
  <w:num w:numId="20">
    <w:abstractNumId w:val="5"/>
  </w:num>
  <w:num w:numId="21">
    <w:abstractNumId w:val="17"/>
  </w:num>
  <w:num w:numId="22">
    <w:abstractNumId w:val="30"/>
  </w:num>
  <w:num w:numId="23">
    <w:abstractNumId w:val="27"/>
  </w:num>
  <w:num w:numId="24">
    <w:abstractNumId w:val="6"/>
  </w:num>
  <w:num w:numId="25">
    <w:abstractNumId w:val="31"/>
  </w:num>
  <w:num w:numId="26">
    <w:abstractNumId w:val="26"/>
  </w:num>
  <w:num w:numId="27">
    <w:abstractNumId w:val="21"/>
  </w:num>
  <w:num w:numId="28">
    <w:abstractNumId w:val="3"/>
  </w:num>
  <w:num w:numId="29">
    <w:abstractNumId w:val="16"/>
  </w:num>
  <w:num w:numId="30">
    <w:abstractNumId w:val="18"/>
  </w:num>
  <w:num w:numId="31">
    <w:abstractNumId w:val="15"/>
  </w:num>
  <w:num w:numId="32">
    <w:abstractNumId w:val="4"/>
  </w:num>
  <w:num w:numId="33">
    <w:abstractNumId w:val="15"/>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4"/>
  </w:num>
  <w:num w:numId="36">
    <w:abstractNumId w:val="15"/>
  </w:num>
  <w:num w:numId="37">
    <w:abstractNumId w:val="6"/>
  </w:num>
  <w:num w:numId="38">
    <w:abstractNumId w:val="27"/>
  </w:num>
  <w:num w:numId="39">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557"/>
    <w:rsid w:val="00015201"/>
    <w:rsid w:val="00023E14"/>
    <w:rsid w:val="00024323"/>
    <w:rsid w:val="0002566F"/>
    <w:rsid w:val="00027AFD"/>
    <w:rsid w:val="00027BC5"/>
    <w:rsid w:val="00035953"/>
    <w:rsid w:val="0003713C"/>
    <w:rsid w:val="00037C6A"/>
    <w:rsid w:val="00040F36"/>
    <w:rsid w:val="00055F8C"/>
    <w:rsid w:val="000618E3"/>
    <w:rsid w:val="000641A5"/>
    <w:rsid w:val="00085569"/>
    <w:rsid w:val="000909A1"/>
    <w:rsid w:val="00096C69"/>
    <w:rsid w:val="000A0A51"/>
    <w:rsid w:val="000A0A98"/>
    <w:rsid w:val="000A3A6E"/>
    <w:rsid w:val="000B183F"/>
    <w:rsid w:val="000B3FB9"/>
    <w:rsid w:val="000B4E1F"/>
    <w:rsid w:val="000B5C97"/>
    <w:rsid w:val="000C2EA9"/>
    <w:rsid w:val="000C7AD3"/>
    <w:rsid w:val="000D0041"/>
    <w:rsid w:val="000D0586"/>
    <w:rsid w:val="000D4E65"/>
    <w:rsid w:val="000E170B"/>
    <w:rsid w:val="000E1AC0"/>
    <w:rsid w:val="000E6255"/>
    <w:rsid w:val="000F0520"/>
    <w:rsid w:val="000F4D7E"/>
    <w:rsid w:val="000F500C"/>
    <w:rsid w:val="000F6B1C"/>
    <w:rsid w:val="000F7866"/>
    <w:rsid w:val="001132B3"/>
    <w:rsid w:val="00114B97"/>
    <w:rsid w:val="00121369"/>
    <w:rsid w:val="001246FA"/>
    <w:rsid w:val="00125502"/>
    <w:rsid w:val="0013574E"/>
    <w:rsid w:val="001365FD"/>
    <w:rsid w:val="00137ECC"/>
    <w:rsid w:val="001524E9"/>
    <w:rsid w:val="0015601B"/>
    <w:rsid w:val="00162A83"/>
    <w:rsid w:val="001709CE"/>
    <w:rsid w:val="0017759F"/>
    <w:rsid w:val="00186A22"/>
    <w:rsid w:val="001921E2"/>
    <w:rsid w:val="00197582"/>
    <w:rsid w:val="001A7105"/>
    <w:rsid w:val="001B06B4"/>
    <w:rsid w:val="001C0342"/>
    <w:rsid w:val="001C090A"/>
    <w:rsid w:val="001C09A2"/>
    <w:rsid w:val="001D3C9F"/>
    <w:rsid w:val="001D6849"/>
    <w:rsid w:val="001E296D"/>
    <w:rsid w:val="001E3627"/>
    <w:rsid w:val="001F41A3"/>
    <w:rsid w:val="001F4D61"/>
    <w:rsid w:val="001F691B"/>
    <w:rsid w:val="0021059F"/>
    <w:rsid w:val="00220475"/>
    <w:rsid w:val="00224BB7"/>
    <w:rsid w:val="00224D32"/>
    <w:rsid w:val="00227BF4"/>
    <w:rsid w:val="00232DC7"/>
    <w:rsid w:val="00233948"/>
    <w:rsid w:val="00274FCB"/>
    <w:rsid w:val="0028555C"/>
    <w:rsid w:val="00291745"/>
    <w:rsid w:val="002950DC"/>
    <w:rsid w:val="002A7B41"/>
    <w:rsid w:val="002B0AFA"/>
    <w:rsid w:val="002B30BD"/>
    <w:rsid w:val="002B7170"/>
    <w:rsid w:val="002E4781"/>
    <w:rsid w:val="002E5B68"/>
    <w:rsid w:val="002E75B9"/>
    <w:rsid w:val="0030467D"/>
    <w:rsid w:val="00304E73"/>
    <w:rsid w:val="00310E33"/>
    <w:rsid w:val="00312EA4"/>
    <w:rsid w:val="00317697"/>
    <w:rsid w:val="0032186A"/>
    <w:rsid w:val="00332005"/>
    <w:rsid w:val="00333424"/>
    <w:rsid w:val="003338E3"/>
    <w:rsid w:val="00337F00"/>
    <w:rsid w:val="00343113"/>
    <w:rsid w:val="00345AF1"/>
    <w:rsid w:val="00350ED6"/>
    <w:rsid w:val="003659E4"/>
    <w:rsid w:val="003735CD"/>
    <w:rsid w:val="003763E8"/>
    <w:rsid w:val="00377E33"/>
    <w:rsid w:val="00385DBE"/>
    <w:rsid w:val="00387ABF"/>
    <w:rsid w:val="003934E9"/>
    <w:rsid w:val="00396A66"/>
    <w:rsid w:val="00396C57"/>
    <w:rsid w:val="003A2A08"/>
    <w:rsid w:val="003B42F8"/>
    <w:rsid w:val="003B7A57"/>
    <w:rsid w:val="003C5BFD"/>
    <w:rsid w:val="003D06AC"/>
    <w:rsid w:val="003D74F8"/>
    <w:rsid w:val="003E00B8"/>
    <w:rsid w:val="003E234F"/>
    <w:rsid w:val="003E23BF"/>
    <w:rsid w:val="003E5693"/>
    <w:rsid w:val="003E70E7"/>
    <w:rsid w:val="003E7DDC"/>
    <w:rsid w:val="003F00AA"/>
    <w:rsid w:val="003F29A2"/>
    <w:rsid w:val="003F3431"/>
    <w:rsid w:val="00400F4F"/>
    <w:rsid w:val="00417039"/>
    <w:rsid w:val="00422D0A"/>
    <w:rsid w:val="00427684"/>
    <w:rsid w:val="004316E7"/>
    <w:rsid w:val="00435AEC"/>
    <w:rsid w:val="004404C7"/>
    <w:rsid w:val="00441B27"/>
    <w:rsid w:val="00442BEA"/>
    <w:rsid w:val="00443496"/>
    <w:rsid w:val="004552C8"/>
    <w:rsid w:val="004626C5"/>
    <w:rsid w:val="00467CC6"/>
    <w:rsid w:val="00482CAE"/>
    <w:rsid w:val="00495C37"/>
    <w:rsid w:val="00496F42"/>
    <w:rsid w:val="0049714D"/>
    <w:rsid w:val="004971F2"/>
    <w:rsid w:val="004A158B"/>
    <w:rsid w:val="004A3979"/>
    <w:rsid w:val="004B4F53"/>
    <w:rsid w:val="004B62E8"/>
    <w:rsid w:val="004C108F"/>
    <w:rsid w:val="004C11D1"/>
    <w:rsid w:val="004C797C"/>
    <w:rsid w:val="004D719B"/>
    <w:rsid w:val="004E25BA"/>
    <w:rsid w:val="004E3218"/>
    <w:rsid w:val="004F4050"/>
    <w:rsid w:val="00505D74"/>
    <w:rsid w:val="00506D77"/>
    <w:rsid w:val="00510BD9"/>
    <w:rsid w:val="00512088"/>
    <w:rsid w:val="00512382"/>
    <w:rsid w:val="00513ABC"/>
    <w:rsid w:val="005168C8"/>
    <w:rsid w:val="005201E4"/>
    <w:rsid w:val="00522A8C"/>
    <w:rsid w:val="00524201"/>
    <w:rsid w:val="00547F2F"/>
    <w:rsid w:val="00554C4A"/>
    <w:rsid w:val="0056326A"/>
    <w:rsid w:val="00565F99"/>
    <w:rsid w:val="00567497"/>
    <w:rsid w:val="0056770E"/>
    <w:rsid w:val="00574162"/>
    <w:rsid w:val="00576F19"/>
    <w:rsid w:val="005860EF"/>
    <w:rsid w:val="00587467"/>
    <w:rsid w:val="0059639E"/>
    <w:rsid w:val="005A01D5"/>
    <w:rsid w:val="005A1D19"/>
    <w:rsid w:val="005A5922"/>
    <w:rsid w:val="005D3EE7"/>
    <w:rsid w:val="005E6217"/>
    <w:rsid w:val="005F085D"/>
    <w:rsid w:val="005F0CA1"/>
    <w:rsid w:val="005F4202"/>
    <w:rsid w:val="005F7890"/>
    <w:rsid w:val="00600CF7"/>
    <w:rsid w:val="0060192C"/>
    <w:rsid w:val="00601A7D"/>
    <w:rsid w:val="00602789"/>
    <w:rsid w:val="00604C65"/>
    <w:rsid w:val="00606748"/>
    <w:rsid w:val="00611D8A"/>
    <w:rsid w:val="0061285A"/>
    <w:rsid w:val="00612B07"/>
    <w:rsid w:val="006309FF"/>
    <w:rsid w:val="0063168F"/>
    <w:rsid w:val="0063787F"/>
    <w:rsid w:val="00642401"/>
    <w:rsid w:val="0065221F"/>
    <w:rsid w:val="00656941"/>
    <w:rsid w:val="00656F1C"/>
    <w:rsid w:val="00656FC3"/>
    <w:rsid w:val="0066113B"/>
    <w:rsid w:val="00674D5C"/>
    <w:rsid w:val="006778C6"/>
    <w:rsid w:val="00682CE2"/>
    <w:rsid w:val="00692CD8"/>
    <w:rsid w:val="00693EAF"/>
    <w:rsid w:val="00695C8E"/>
    <w:rsid w:val="006975AC"/>
    <w:rsid w:val="006A72FB"/>
    <w:rsid w:val="006B19E4"/>
    <w:rsid w:val="006B27E7"/>
    <w:rsid w:val="006C1A73"/>
    <w:rsid w:val="006C2902"/>
    <w:rsid w:val="006D51A5"/>
    <w:rsid w:val="006E31CE"/>
    <w:rsid w:val="006F570A"/>
    <w:rsid w:val="007011CC"/>
    <w:rsid w:val="0071214F"/>
    <w:rsid w:val="00721E26"/>
    <w:rsid w:val="0073116F"/>
    <w:rsid w:val="00732286"/>
    <w:rsid w:val="00733A89"/>
    <w:rsid w:val="007439B6"/>
    <w:rsid w:val="00747BB5"/>
    <w:rsid w:val="00757FE0"/>
    <w:rsid w:val="00765201"/>
    <w:rsid w:val="00771A3F"/>
    <w:rsid w:val="007727D6"/>
    <w:rsid w:val="00783AD0"/>
    <w:rsid w:val="00785A57"/>
    <w:rsid w:val="007A2C95"/>
    <w:rsid w:val="007A3594"/>
    <w:rsid w:val="007A378F"/>
    <w:rsid w:val="007A3965"/>
    <w:rsid w:val="007A5A9B"/>
    <w:rsid w:val="007B1298"/>
    <w:rsid w:val="007C147E"/>
    <w:rsid w:val="007C4732"/>
    <w:rsid w:val="007C57FC"/>
    <w:rsid w:val="007C79E9"/>
    <w:rsid w:val="007D494B"/>
    <w:rsid w:val="007E6BF9"/>
    <w:rsid w:val="007F3710"/>
    <w:rsid w:val="008131FE"/>
    <w:rsid w:val="0081432F"/>
    <w:rsid w:val="008160DE"/>
    <w:rsid w:val="00817EA8"/>
    <w:rsid w:val="00820704"/>
    <w:rsid w:val="00823C5F"/>
    <w:rsid w:val="00830277"/>
    <w:rsid w:val="008312F9"/>
    <w:rsid w:val="00833683"/>
    <w:rsid w:val="0083622D"/>
    <w:rsid w:val="00851CC9"/>
    <w:rsid w:val="00851DE8"/>
    <w:rsid w:val="00854363"/>
    <w:rsid w:val="00855091"/>
    <w:rsid w:val="00865460"/>
    <w:rsid w:val="00867036"/>
    <w:rsid w:val="0087330D"/>
    <w:rsid w:val="00875A9D"/>
    <w:rsid w:val="0089715B"/>
    <w:rsid w:val="0089748F"/>
    <w:rsid w:val="008A1287"/>
    <w:rsid w:val="008A3D3E"/>
    <w:rsid w:val="008B2743"/>
    <w:rsid w:val="008B4034"/>
    <w:rsid w:val="008B6B42"/>
    <w:rsid w:val="008C21DC"/>
    <w:rsid w:val="008C6EBD"/>
    <w:rsid w:val="008D5B6F"/>
    <w:rsid w:val="008E31F3"/>
    <w:rsid w:val="008E3F15"/>
    <w:rsid w:val="008F331F"/>
    <w:rsid w:val="009025C9"/>
    <w:rsid w:val="00904850"/>
    <w:rsid w:val="009162B0"/>
    <w:rsid w:val="00916895"/>
    <w:rsid w:val="0091703F"/>
    <w:rsid w:val="00921D1F"/>
    <w:rsid w:val="0092215B"/>
    <w:rsid w:val="00922EFE"/>
    <w:rsid w:val="00926274"/>
    <w:rsid w:val="009263DF"/>
    <w:rsid w:val="00930CE1"/>
    <w:rsid w:val="00941B2B"/>
    <w:rsid w:val="0094607C"/>
    <w:rsid w:val="00954728"/>
    <w:rsid w:val="00956944"/>
    <w:rsid w:val="00960D62"/>
    <w:rsid w:val="00961D4C"/>
    <w:rsid w:val="0097294F"/>
    <w:rsid w:val="009753CC"/>
    <w:rsid w:val="00976924"/>
    <w:rsid w:val="00986CAF"/>
    <w:rsid w:val="0098797A"/>
    <w:rsid w:val="009908EC"/>
    <w:rsid w:val="0099365B"/>
    <w:rsid w:val="009979F8"/>
    <w:rsid w:val="009A5E96"/>
    <w:rsid w:val="009B5297"/>
    <w:rsid w:val="009B6078"/>
    <w:rsid w:val="009C758F"/>
    <w:rsid w:val="009D2423"/>
    <w:rsid w:val="009D75F5"/>
    <w:rsid w:val="009E4D43"/>
    <w:rsid w:val="009E67DF"/>
    <w:rsid w:val="009F0570"/>
    <w:rsid w:val="009F2094"/>
    <w:rsid w:val="009F321E"/>
    <w:rsid w:val="009F439C"/>
    <w:rsid w:val="00A004F9"/>
    <w:rsid w:val="00A03B28"/>
    <w:rsid w:val="00A03E39"/>
    <w:rsid w:val="00A12970"/>
    <w:rsid w:val="00A14888"/>
    <w:rsid w:val="00A249F5"/>
    <w:rsid w:val="00A258A5"/>
    <w:rsid w:val="00A265CA"/>
    <w:rsid w:val="00A43ED8"/>
    <w:rsid w:val="00A55E05"/>
    <w:rsid w:val="00A56B82"/>
    <w:rsid w:val="00A62DE4"/>
    <w:rsid w:val="00A66827"/>
    <w:rsid w:val="00A722DA"/>
    <w:rsid w:val="00A727CD"/>
    <w:rsid w:val="00A763B5"/>
    <w:rsid w:val="00A8111B"/>
    <w:rsid w:val="00A822A3"/>
    <w:rsid w:val="00A832A3"/>
    <w:rsid w:val="00A84FC5"/>
    <w:rsid w:val="00A858CA"/>
    <w:rsid w:val="00AA6CAC"/>
    <w:rsid w:val="00AB1226"/>
    <w:rsid w:val="00AB27B8"/>
    <w:rsid w:val="00AB6F57"/>
    <w:rsid w:val="00AC3F1C"/>
    <w:rsid w:val="00AD1923"/>
    <w:rsid w:val="00AD33D0"/>
    <w:rsid w:val="00AE0285"/>
    <w:rsid w:val="00B006D6"/>
    <w:rsid w:val="00B01FA7"/>
    <w:rsid w:val="00B03433"/>
    <w:rsid w:val="00B1267B"/>
    <w:rsid w:val="00B1642D"/>
    <w:rsid w:val="00B1662E"/>
    <w:rsid w:val="00B34A72"/>
    <w:rsid w:val="00B445E0"/>
    <w:rsid w:val="00B44B15"/>
    <w:rsid w:val="00B44D0F"/>
    <w:rsid w:val="00B476AC"/>
    <w:rsid w:val="00B5315F"/>
    <w:rsid w:val="00B56FBE"/>
    <w:rsid w:val="00B660A7"/>
    <w:rsid w:val="00B74933"/>
    <w:rsid w:val="00B767C5"/>
    <w:rsid w:val="00B92512"/>
    <w:rsid w:val="00B96720"/>
    <w:rsid w:val="00BA6683"/>
    <w:rsid w:val="00BB33BE"/>
    <w:rsid w:val="00BD3F1E"/>
    <w:rsid w:val="00BE0C2B"/>
    <w:rsid w:val="00BE4B44"/>
    <w:rsid w:val="00BE4B7D"/>
    <w:rsid w:val="00BF011E"/>
    <w:rsid w:val="00BF348F"/>
    <w:rsid w:val="00C00235"/>
    <w:rsid w:val="00C0268E"/>
    <w:rsid w:val="00C07F74"/>
    <w:rsid w:val="00C10CE7"/>
    <w:rsid w:val="00C14A60"/>
    <w:rsid w:val="00C22AF2"/>
    <w:rsid w:val="00C24D2B"/>
    <w:rsid w:val="00C3392D"/>
    <w:rsid w:val="00C3594D"/>
    <w:rsid w:val="00C35C90"/>
    <w:rsid w:val="00C43D10"/>
    <w:rsid w:val="00C51542"/>
    <w:rsid w:val="00C516A3"/>
    <w:rsid w:val="00C55025"/>
    <w:rsid w:val="00C73701"/>
    <w:rsid w:val="00C77D92"/>
    <w:rsid w:val="00C80EC1"/>
    <w:rsid w:val="00C864A5"/>
    <w:rsid w:val="00CA1DC9"/>
    <w:rsid w:val="00CB0C2D"/>
    <w:rsid w:val="00CB32BF"/>
    <w:rsid w:val="00CB5B52"/>
    <w:rsid w:val="00CB71A7"/>
    <w:rsid w:val="00CC229D"/>
    <w:rsid w:val="00CD0CEF"/>
    <w:rsid w:val="00CD1BCD"/>
    <w:rsid w:val="00CD53E5"/>
    <w:rsid w:val="00CE7F7E"/>
    <w:rsid w:val="00CF3CBF"/>
    <w:rsid w:val="00D00C7E"/>
    <w:rsid w:val="00D02982"/>
    <w:rsid w:val="00D03EE3"/>
    <w:rsid w:val="00D05B90"/>
    <w:rsid w:val="00D0653F"/>
    <w:rsid w:val="00D12786"/>
    <w:rsid w:val="00D221C7"/>
    <w:rsid w:val="00D3166C"/>
    <w:rsid w:val="00D326DF"/>
    <w:rsid w:val="00D73825"/>
    <w:rsid w:val="00D81BD2"/>
    <w:rsid w:val="00D82B1A"/>
    <w:rsid w:val="00D839C4"/>
    <w:rsid w:val="00D93AA4"/>
    <w:rsid w:val="00DA0517"/>
    <w:rsid w:val="00DA3285"/>
    <w:rsid w:val="00DB547B"/>
    <w:rsid w:val="00DB60FE"/>
    <w:rsid w:val="00DC02D4"/>
    <w:rsid w:val="00DC12F3"/>
    <w:rsid w:val="00DC2F60"/>
    <w:rsid w:val="00DC75B7"/>
    <w:rsid w:val="00DD0636"/>
    <w:rsid w:val="00DD658F"/>
    <w:rsid w:val="00DD69E0"/>
    <w:rsid w:val="00DF596E"/>
    <w:rsid w:val="00DF5E5D"/>
    <w:rsid w:val="00E1542A"/>
    <w:rsid w:val="00E20D65"/>
    <w:rsid w:val="00E2174E"/>
    <w:rsid w:val="00E25994"/>
    <w:rsid w:val="00E279E7"/>
    <w:rsid w:val="00E319CC"/>
    <w:rsid w:val="00E43CC5"/>
    <w:rsid w:val="00E461CB"/>
    <w:rsid w:val="00E5006B"/>
    <w:rsid w:val="00E544B7"/>
    <w:rsid w:val="00E66FFA"/>
    <w:rsid w:val="00E67F67"/>
    <w:rsid w:val="00E70400"/>
    <w:rsid w:val="00E737E6"/>
    <w:rsid w:val="00E80A21"/>
    <w:rsid w:val="00E812B0"/>
    <w:rsid w:val="00E83030"/>
    <w:rsid w:val="00E83D82"/>
    <w:rsid w:val="00E84DD8"/>
    <w:rsid w:val="00E85E68"/>
    <w:rsid w:val="00EA5F66"/>
    <w:rsid w:val="00EA61EF"/>
    <w:rsid w:val="00EB7AFC"/>
    <w:rsid w:val="00EC001E"/>
    <w:rsid w:val="00EC5545"/>
    <w:rsid w:val="00EE0144"/>
    <w:rsid w:val="00EE3B0D"/>
    <w:rsid w:val="00EF13E2"/>
    <w:rsid w:val="00EF3B46"/>
    <w:rsid w:val="00F01560"/>
    <w:rsid w:val="00F06786"/>
    <w:rsid w:val="00F1333D"/>
    <w:rsid w:val="00F159AD"/>
    <w:rsid w:val="00F26841"/>
    <w:rsid w:val="00F32011"/>
    <w:rsid w:val="00F33515"/>
    <w:rsid w:val="00F43322"/>
    <w:rsid w:val="00F46068"/>
    <w:rsid w:val="00F5594D"/>
    <w:rsid w:val="00F705BF"/>
    <w:rsid w:val="00F810A6"/>
    <w:rsid w:val="00F87804"/>
    <w:rsid w:val="00F9588E"/>
    <w:rsid w:val="00F96C9E"/>
    <w:rsid w:val="00FA0A2F"/>
    <w:rsid w:val="00FA483D"/>
    <w:rsid w:val="00FA603C"/>
    <w:rsid w:val="00FB687D"/>
    <w:rsid w:val="00FC2069"/>
    <w:rsid w:val="00FC4176"/>
    <w:rsid w:val="00FD3E10"/>
    <w:rsid w:val="00FE11A9"/>
    <w:rsid w:val="00FE1403"/>
    <w:rsid w:val="00FE42E4"/>
    <w:rsid w:val="00FF04A9"/>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3969"/>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5"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15"/>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15"/>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59940">
      <w:bodyDiv w:val="1"/>
      <w:marLeft w:val="0"/>
      <w:marRight w:val="0"/>
      <w:marTop w:val="0"/>
      <w:marBottom w:val="0"/>
      <w:divBdr>
        <w:top w:val="none" w:sz="0" w:space="0" w:color="auto"/>
        <w:left w:val="none" w:sz="0" w:space="0" w:color="auto"/>
        <w:bottom w:val="none" w:sz="0" w:space="0" w:color="auto"/>
        <w:right w:val="none" w:sz="0" w:space="0" w:color="auto"/>
      </w:divBdr>
    </w:div>
    <w:div w:id="245654022">
      <w:bodyDiv w:val="1"/>
      <w:marLeft w:val="0"/>
      <w:marRight w:val="0"/>
      <w:marTop w:val="0"/>
      <w:marBottom w:val="0"/>
      <w:divBdr>
        <w:top w:val="none" w:sz="0" w:space="0" w:color="auto"/>
        <w:left w:val="none" w:sz="0" w:space="0" w:color="auto"/>
        <w:bottom w:val="none" w:sz="0" w:space="0" w:color="auto"/>
        <w:right w:val="none" w:sz="0" w:space="0" w:color="auto"/>
      </w:divBdr>
    </w:div>
    <w:div w:id="1205943064">
      <w:bodyDiv w:val="1"/>
      <w:marLeft w:val="0"/>
      <w:marRight w:val="0"/>
      <w:marTop w:val="0"/>
      <w:marBottom w:val="0"/>
      <w:divBdr>
        <w:top w:val="none" w:sz="0" w:space="0" w:color="auto"/>
        <w:left w:val="none" w:sz="0" w:space="0" w:color="auto"/>
        <w:bottom w:val="none" w:sz="0" w:space="0" w:color="auto"/>
        <w:right w:val="none" w:sz="0" w:space="0" w:color="auto"/>
      </w:divBdr>
    </w:div>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 w:id="1564875621">
      <w:bodyDiv w:val="1"/>
      <w:marLeft w:val="0"/>
      <w:marRight w:val="0"/>
      <w:marTop w:val="0"/>
      <w:marBottom w:val="0"/>
      <w:divBdr>
        <w:top w:val="none" w:sz="0" w:space="0" w:color="auto"/>
        <w:left w:val="none" w:sz="0" w:space="0" w:color="auto"/>
        <w:bottom w:val="none" w:sz="0" w:space="0" w:color="auto"/>
        <w:right w:val="none" w:sz="0" w:space="0" w:color="auto"/>
      </w:divBdr>
    </w:div>
    <w:div w:id="1614163998">
      <w:bodyDiv w:val="1"/>
      <w:marLeft w:val="0"/>
      <w:marRight w:val="0"/>
      <w:marTop w:val="0"/>
      <w:marBottom w:val="0"/>
      <w:divBdr>
        <w:top w:val="none" w:sz="0" w:space="0" w:color="auto"/>
        <w:left w:val="none" w:sz="0" w:space="0" w:color="auto"/>
        <w:bottom w:val="none" w:sz="0" w:space="0" w:color="auto"/>
        <w:right w:val="none" w:sz="0" w:space="0" w:color="auto"/>
      </w:divBdr>
    </w:div>
    <w:div w:id="203268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2822DA3-A965-40F4-BEB0-09170B30E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2207</Words>
  <Characters>12143</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2024-07-24T06:59:00Z</dcterms:created>
  <dcterms:modified xsi:type="dcterms:W3CDTF">2025-12-23T15:12:00Z</dcterms:modified>
</cp:coreProperties>
</file>